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C52F" w14:textId="77777777" w:rsidR="00A56549" w:rsidRPr="00A56549" w:rsidRDefault="00A56549" w:rsidP="00037807">
      <w:pPr>
        <w:spacing w:after="0" w:line="312" w:lineRule="auto"/>
        <w:jc w:val="both"/>
        <w:rPr>
          <w:rFonts w:ascii="Times New Roman" w:eastAsia="Trebuchet MS" w:hAnsi="Times New Roman" w:cs="Times New Roman"/>
          <w:bCs/>
          <w:sz w:val="18"/>
          <w:szCs w:val="18"/>
          <w:u w:color="000000"/>
          <w:lang w:eastAsia="pl-PL"/>
        </w:rPr>
      </w:pPr>
    </w:p>
    <w:p w14:paraId="44B42539" w14:textId="77777777" w:rsidR="00017EDE" w:rsidRDefault="00017EDE" w:rsidP="00A56549">
      <w:pPr>
        <w:spacing w:after="0" w:line="312" w:lineRule="auto"/>
        <w:jc w:val="right"/>
        <w:rPr>
          <w:rFonts w:ascii="Times New Roman" w:eastAsia="Trebuchet MS" w:hAnsi="Times New Roman" w:cs="Times New Roman"/>
          <w:bCs/>
          <w:sz w:val="18"/>
          <w:szCs w:val="18"/>
        </w:rPr>
      </w:pPr>
    </w:p>
    <w:p w14:paraId="7C4B6A4E" w14:textId="77777777" w:rsidR="00017EDE" w:rsidRDefault="00017EDE" w:rsidP="00A56549">
      <w:pPr>
        <w:spacing w:after="0" w:line="312" w:lineRule="auto"/>
        <w:jc w:val="right"/>
        <w:rPr>
          <w:rFonts w:ascii="Times New Roman" w:eastAsia="Trebuchet MS" w:hAnsi="Times New Roman" w:cs="Times New Roman"/>
          <w:bCs/>
          <w:sz w:val="18"/>
          <w:szCs w:val="18"/>
        </w:rPr>
      </w:pPr>
      <w:r>
        <w:rPr>
          <w:noProof/>
        </w:rPr>
        <w:drawing>
          <wp:inline distT="0" distB="0" distL="0" distR="0" wp14:anchorId="2CA634D5" wp14:editId="7F4594E9">
            <wp:extent cx="778310" cy="7258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862" cy="737510"/>
                    </a:xfrm>
                    <a:prstGeom prst="rect">
                      <a:avLst/>
                    </a:prstGeom>
                    <a:noFill/>
                    <a:ln>
                      <a:noFill/>
                    </a:ln>
                  </pic:spPr>
                </pic:pic>
              </a:graphicData>
            </a:graphic>
          </wp:inline>
        </w:drawing>
      </w:r>
    </w:p>
    <w:p w14:paraId="78DF7C39" w14:textId="77777777" w:rsidR="00017EDE" w:rsidRDefault="00017EDE" w:rsidP="00A56549">
      <w:pPr>
        <w:spacing w:after="0" w:line="312" w:lineRule="auto"/>
        <w:jc w:val="right"/>
        <w:rPr>
          <w:rFonts w:ascii="Times New Roman" w:eastAsia="Trebuchet MS" w:hAnsi="Times New Roman" w:cs="Times New Roman"/>
          <w:bCs/>
          <w:sz w:val="18"/>
          <w:szCs w:val="18"/>
        </w:rPr>
      </w:pPr>
    </w:p>
    <w:p w14:paraId="0A626642" w14:textId="2E950D90" w:rsidR="00A56549" w:rsidRPr="00A56549" w:rsidRDefault="00A56549" w:rsidP="00A56549">
      <w:pPr>
        <w:spacing w:after="0" w:line="312" w:lineRule="auto"/>
        <w:jc w:val="right"/>
        <w:rPr>
          <w:rFonts w:ascii="Times New Roman" w:eastAsia="Lucida Sans Unicode" w:hAnsi="Times New Roman" w:cs="Times New Roman"/>
          <w:kern w:val="2"/>
          <w:sz w:val="24"/>
          <w:szCs w:val="24"/>
          <w:lang w:eastAsia="ar-SA"/>
        </w:rPr>
      </w:pPr>
      <w:r w:rsidRPr="00A56549">
        <w:rPr>
          <w:rFonts w:ascii="Times New Roman" w:eastAsia="Trebuchet MS" w:hAnsi="Times New Roman" w:cs="Times New Roman"/>
          <w:bCs/>
          <w:sz w:val="18"/>
          <w:szCs w:val="18"/>
        </w:rPr>
        <w:t xml:space="preserve">Załącznik nr </w:t>
      </w:r>
      <w:r w:rsidR="00A243D4">
        <w:rPr>
          <w:rFonts w:ascii="Times New Roman" w:eastAsia="Trebuchet MS" w:hAnsi="Times New Roman" w:cs="Times New Roman"/>
          <w:bCs/>
          <w:sz w:val="18"/>
          <w:szCs w:val="18"/>
        </w:rPr>
        <w:t>3</w:t>
      </w:r>
      <w:r w:rsidRPr="00A56549">
        <w:rPr>
          <w:rFonts w:ascii="Times New Roman" w:eastAsia="Trebuchet MS" w:hAnsi="Times New Roman" w:cs="Times New Roman"/>
          <w:bCs/>
          <w:sz w:val="18"/>
          <w:szCs w:val="18"/>
        </w:rPr>
        <w:t xml:space="preserve"> do zapytania ofertowego </w:t>
      </w:r>
      <w:r w:rsidRPr="00A56549">
        <w:rPr>
          <w:rFonts w:ascii="Times New Roman" w:eastAsia="Lucida Sans Unicode" w:hAnsi="Times New Roman" w:cs="Times New Roman"/>
          <w:bCs/>
          <w:kern w:val="2"/>
          <w:sz w:val="18"/>
          <w:szCs w:val="18"/>
          <w:lang w:eastAsia="ar-SA"/>
        </w:rPr>
        <w:t xml:space="preserve">nr </w:t>
      </w:r>
      <w:r w:rsidR="00F10093">
        <w:rPr>
          <w:rFonts w:ascii="Times New Roman" w:eastAsia="Lucida Sans Unicode" w:hAnsi="Times New Roman" w:cs="Times New Roman"/>
          <w:bCs/>
          <w:kern w:val="2"/>
          <w:sz w:val="18"/>
          <w:szCs w:val="18"/>
          <w:lang w:eastAsia="ar-SA"/>
        </w:rPr>
        <w:t>2</w:t>
      </w:r>
      <w:r w:rsidRPr="00A56549">
        <w:rPr>
          <w:rFonts w:ascii="Times New Roman" w:eastAsia="Lucida Sans Unicode" w:hAnsi="Times New Roman" w:cs="Times New Roman"/>
          <w:bCs/>
          <w:kern w:val="2"/>
          <w:sz w:val="18"/>
          <w:szCs w:val="18"/>
          <w:lang w:eastAsia="ar-SA"/>
        </w:rPr>
        <w:t>/</w:t>
      </w:r>
      <w:r w:rsidR="009F4791">
        <w:rPr>
          <w:rFonts w:ascii="Times New Roman" w:eastAsia="Lucida Sans Unicode" w:hAnsi="Times New Roman" w:cs="Times New Roman"/>
          <w:bCs/>
          <w:kern w:val="2"/>
          <w:sz w:val="18"/>
          <w:szCs w:val="18"/>
          <w:lang w:eastAsia="ar-SA"/>
        </w:rPr>
        <w:t>202</w:t>
      </w:r>
      <w:r w:rsidR="00370993">
        <w:rPr>
          <w:rFonts w:ascii="Times New Roman" w:eastAsia="Lucida Sans Unicode" w:hAnsi="Times New Roman" w:cs="Times New Roman"/>
          <w:bCs/>
          <w:kern w:val="2"/>
          <w:sz w:val="18"/>
          <w:szCs w:val="18"/>
          <w:lang w:eastAsia="ar-SA"/>
        </w:rPr>
        <w:t>3</w:t>
      </w:r>
    </w:p>
    <w:p w14:paraId="53E7FA38" w14:textId="77777777" w:rsidR="00017EDE" w:rsidRPr="00A56549" w:rsidRDefault="00017EDE" w:rsidP="00A56549">
      <w:pPr>
        <w:spacing w:after="0" w:line="312" w:lineRule="auto"/>
        <w:ind w:left="426" w:hanging="426"/>
        <w:jc w:val="both"/>
        <w:rPr>
          <w:rFonts w:ascii="Times New Roman" w:eastAsia="Trebuchet MS" w:hAnsi="Times New Roman" w:cs="Times New Roman"/>
          <w:bCs/>
          <w:u w:color="000000"/>
          <w:lang w:eastAsia="pl-PL"/>
        </w:rPr>
      </w:pPr>
    </w:p>
    <w:p w14:paraId="324A7074" w14:textId="77777777" w:rsidR="00A56549" w:rsidRPr="00A56549" w:rsidRDefault="00A56549" w:rsidP="00A56549">
      <w:pPr>
        <w:spacing w:after="0" w:line="312" w:lineRule="auto"/>
        <w:ind w:left="426" w:hanging="426"/>
        <w:jc w:val="center"/>
        <w:rPr>
          <w:rFonts w:ascii="Times New Roman" w:eastAsia="Trebuchet MS" w:hAnsi="Times New Roman" w:cs="Times New Roman"/>
          <w:b/>
          <w:bCs/>
          <w:sz w:val="24"/>
          <w:szCs w:val="24"/>
          <w:u w:color="000000"/>
          <w:lang w:eastAsia="pl-PL"/>
        </w:rPr>
      </w:pPr>
    </w:p>
    <w:p w14:paraId="6CC8DECA" w14:textId="77777777" w:rsidR="00A56549" w:rsidRPr="00A56549" w:rsidRDefault="00A56549" w:rsidP="00A56549">
      <w:pPr>
        <w:spacing w:after="0" w:line="312" w:lineRule="auto"/>
        <w:jc w:val="center"/>
        <w:rPr>
          <w:rFonts w:ascii="Times New Roman" w:eastAsia="Calibri" w:hAnsi="Times New Roman" w:cs="Times New Roman"/>
          <w:b/>
          <w:bCs/>
          <w:sz w:val="24"/>
          <w:szCs w:val="24"/>
          <w:u w:color="000000"/>
          <w:lang w:eastAsia="pl-PL"/>
        </w:rPr>
      </w:pPr>
      <w:r w:rsidRPr="00A56549">
        <w:rPr>
          <w:rFonts w:ascii="Times New Roman" w:eastAsia="Calibri" w:hAnsi="Times New Roman" w:cs="Times New Roman"/>
          <w:b/>
          <w:bCs/>
          <w:sz w:val="24"/>
          <w:szCs w:val="24"/>
          <w:u w:color="000000"/>
          <w:lang w:eastAsia="pl-PL"/>
        </w:rPr>
        <w:t>OŚWIADCZENIE</w:t>
      </w:r>
    </w:p>
    <w:p w14:paraId="7117E49D" w14:textId="77777777" w:rsidR="00A56549" w:rsidRPr="00A56549" w:rsidRDefault="00A56549" w:rsidP="00A56549">
      <w:pPr>
        <w:spacing w:after="0" w:line="312" w:lineRule="auto"/>
        <w:jc w:val="center"/>
        <w:rPr>
          <w:rFonts w:ascii="Times New Roman" w:eastAsia="Calibri" w:hAnsi="Times New Roman" w:cs="Times New Roman"/>
          <w:b/>
          <w:bCs/>
          <w:sz w:val="24"/>
          <w:szCs w:val="24"/>
          <w:u w:color="000000"/>
          <w:lang w:eastAsia="pl-PL"/>
        </w:rPr>
      </w:pPr>
      <w:r w:rsidRPr="00A56549">
        <w:rPr>
          <w:rFonts w:ascii="Times New Roman" w:eastAsia="Calibri" w:hAnsi="Times New Roman" w:cs="Times New Roman"/>
          <w:b/>
          <w:bCs/>
          <w:sz w:val="24"/>
          <w:szCs w:val="24"/>
          <w:u w:color="000000"/>
          <w:lang w:eastAsia="pl-PL"/>
        </w:rPr>
        <w:t>o spełnianiu warunków udziału w postępowaniu i niepodleganiu wykluczeniu z postępowania</w:t>
      </w:r>
    </w:p>
    <w:p w14:paraId="3CAA5757" w14:textId="77777777" w:rsidR="00A56549" w:rsidRPr="00A56549" w:rsidRDefault="00A56549" w:rsidP="00A56549">
      <w:pPr>
        <w:spacing w:after="0" w:line="312" w:lineRule="auto"/>
        <w:ind w:left="426" w:hanging="426"/>
        <w:jc w:val="both"/>
        <w:rPr>
          <w:rFonts w:ascii="Times New Roman" w:eastAsia="Trebuchet MS" w:hAnsi="Times New Roman" w:cs="Times New Roman"/>
          <w:b/>
          <w:bCs/>
          <w:sz w:val="24"/>
          <w:szCs w:val="24"/>
          <w:u w:color="000000"/>
          <w:lang w:eastAsia="pl-PL"/>
        </w:rPr>
      </w:pPr>
    </w:p>
    <w:p w14:paraId="6DE58BA1" w14:textId="5F41A61D" w:rsidR="00A56549" w:rsidRPr="00A56549" w:rsidRDefault="00A56549" w:rsidP="00257180">
      <w:pPr>
        <w:tabs>
          <w:tab w:val="left" w:pos="567"/>
        </w:tabs>
        <w:spacing w:after="80" w:line="288" w:lineRule="auto"/>
        <w:jc w:val="both"/>
        <w:rPr>
          <w:rFonts w:ascii="Times New Roman" w:eastAsia="Arial Unicode MS" w:hAnsi="Times New Roman" w:cs="Arial Unicode MS"/>
          <w:color w:val="000000"/>
          <w:sz w:val="24"/>
          <w:szCs w:val="24"/>
          <w:u w:color="000000"/>
          <w:lang w:eastAsia="pl-PL"/>
        </w:rPr>
      </w:pPr>
      <w:r w:rsidRPr="00A56549">
        <w:rPr>
          <w:rFonts w:ascii="Times New Roman" w:eastAsia="Arial Unicode MS" w:hAnsi="Times New Roman" w:cs="Arial Unicode MS"/>
          <w:color w:val="000000"/>
          <w:sz w:val="24"/>
          <w:szCs w:val="24"/>
          <w:u w:color="000000"/>
          <w:lang w:eastAsia="pl-PL"/>
        </w:rPr>
        <w:tab/>
      </w:r>
      <w:r w:rsidRPr="00A56549">
        <w:rPr>
          <w:rFonts w:ascii="Times New Roman" w:eastAsia="Arial Unicode MS" w:hAnsi="Times New Roman" w:cs="Arial Unicode MS"/>
          <w:color w:val="000000"/>
          <w:sz w:val="24"/>
          <w:szCs w:val="24"/>
          <w:u w:color="000000"/>
          <w:lang w:eastAsia="pl-PL"/>
        </w:rPr>
        <w:tab/>
        <w:t xml:space="preserve">Działając w imieniu Wykonawcy - .................................................................., w odpowiedzi na zapytanie ofertowe nr </w:t>
      </w:r>
      <w:r w:rsidR="00F10093">
        <w:rPr>
          <w:rFonts w:ascii="Times New Roman" w:eastAsia="Arial Unicode MS" w:hAnsi="Times New Roman" w:cs="Arial Unicode MS"/>
          <w:color w:val="000000"/>
          <w:sz w:val="24"/>
          <w:szCs w:val="24"/>
          <w:u w:color="000000"/>
          <w:lang w:eastAsia="pl-PL"/>
        </w:rPr>
        <w:t>2</w:t>
      </w:r>
      <w:r w:rsidRPr="00A56549">
        <w:rPr>
          <w:rFonts w:ascii="Times New Roman" w:eastAsia="Arial Unicode MS" w:hAnsi="Times New Roman" w:cs="Arial Unicode MS"/>
          <w:color w:val="000000"/>
          <w:sz w:val="24"/>
          <w:szCs w:val="24"/>
          <w:u w:color="000000"/>
          <w:lang w:eastAsia="pl-PL"/>
        </w:rPr>
        <w:t>/</w:t>
      </w:r>
      <w:r w:rsidR="009F4791">
        <w:rPr>
          <w:rFonts w:ascii="Times New Roman" w:eastAsia="Arial Unicode MS" w:hAnsi="Times New Roman" w:cs="Arial Unicode MS"/>
          <w:color w:val="000000"/>
          <w:sz w:val="24"/>
          <w:szCs w:val="24"/>
          <w:u w:color="000000"/>
          <w:lang w:eastAsia="pl-PL"/>
        </w:rPr>
        <w:t>202</w:t>
      </w:r>
      <w:r w:rsidR="00370993">
        <w:rPr>
          <w:rFonts w:ascii="Times New Roman" w:eastAsia="Arial Unicode MS" w:hAnsi="Times New Roman" w:cs="Arial Unicode MS"/>
          <w:color w:val="000000"/>
          <w:sz w:val="24"/>
          <w:szCs w:val="24"/>
          <w:u w:color="000000"/>
          <w:lang w:eastAsia="pl-PL"/>
        </w:rPr>
        <w:t>3</w:t>
      </w:r>
      <w:r w:rsidR="0065373A">
        <w:rPr>
          <w:rFonts w:ascii="Times New Roman" w:eastAsia="Arial Unicode MS" w:hAnsi="Times New Roman" w:cs="Arial Unicode MS"/>
          <w:color w:val="000000"/>
          <w:sz w:val="24"/>
          <w:szCs w:val="24"/>
          <w:u w:color="000000"/>
          <w:lang w:eastAsia="pl-PL"/>
        </w:rPr>
        <w:t xml:space="preserve">, </w:t>
      </w:r>
      <w:r w:rsidRPr="00A56549">
        <w:rPr>
          <w:rFonts w:ascii="Times New Roman" w:eastAsia="Arial Unicode MS" w:hAnsi="Times New Roman" w:cs="Arial Unicode MS"/>
          <w:color w:val="000000"/>
          <w:sz w:val="24"/>
          <w:szCs w:val="24"/>
          <w:u w:color="000000"/>
          <w:lang w:eastAsia="pl-PL"/>
        </w:rPr>
        <w:t>oświadczamy, że:</w:t>
      </w:r>
    </w:p>
    <w:p w14:paraId="58D8EC22" w14:textId="52071CE2" w:rsidR="00A243D4" w:rsidRPr="00A243D4" w:rsidRDefault="00A56549" w:rsidP="00A243D4">
      <w:pPr>
        <w:numPr>
          <w:ilvl w:val="0"/>
          <w:numId w:val="1"/>
        </w:numPr>
        <w:tabs>
          <w:tab w:val="left" w:pos="567"/>
        </w:tabs>
        <w:spacing w:after="80" w:line="288" w:lineRule="auto"/>
        <w:ind w:left="284" w:hanging="284"/>
        <w:jc w:val="both"/>
        <w:rPr>
          <w:rFonts w:ascii="Times New Roman" w:eastAsia="Arial Unicode MS" w:hAnsi="Times New Roman" w:cs="Arial Unicode MS"/>
          <w:color w:val="000000"/>
          <w:sz w:val="24"/>
          <w:szCs w:val="24"/>
          <w:u w:color="000000"/>
          <w:lang w:eastAsia="pl-PL"/>
        </w:rPr>
      </w:pPr>
      <w:r w:rsidRPr="00A56549">
        <w:rPr>
          <w:rFonts w:ascii="Times New Roman" w:eastAsia="Arial Unicode MS" w:hAnsi="Times New Roman" w:cs="Arial Unicode MS"/>
          <w:color w:val="000000"/>
          <w:sz w:val="24"/>
          <w:szCs w:val="24"/>
          <w:u w:color="000000"/>
          <w:lang w:val="da-DK" w:eastAsia="pl-PL"/>
        </w:rPr>
        <w:t xml:space="preserve">Wykonawca </w:t>
      </w:r>
      <w:r w:rsidRPr="00A56549">
        <w:rPr>
          <w:rFonts w:ascii="Times New Roman" w:eastAsia="Arial Unicode MS" w:hAnsi="Times New Roman" w:cs="Arial Unicode MS"/>
          <w:b/>
          <w:color w:val="000000"/>
          <w:sz w:val="24"/>
          <w:szCs w:val="24"/>
          <w:u w:color="000000"/>
          <w:lang w:val="da-DK" w:eastAsia="pl-PL"/>
        </w:rPr>
        <w:t>spełnia warunki udziału w przedmiotowym postępowaniu</w:t>
      </w:r>
      <w:r w:rsidRPr="00A56549">
        <w:rPr>
          <w:rFonts w:ascii="Times New Roman" w:eastAsia="Arial Unicode MS" w:hAnsi="Times New Roman" w:cs="Arial Unicode MS"/>
          <w:color w:val="000000"/>
          <w:sz w:val="24"/>
          <w:szCs w:val="24"/>
          <w:u w:color="000000"/>
          <w:lang w:val="da-DK" w:eastAsia="pl-PL"/>
        </w:rPr>
        <w:t xml:space="preserve">,  tj.:  </w:t>
      </w:r>
    </w:p>
    <w:p w14:paraId="190B7CCC" w14:textId="060533E2" w:rsidR="00BB5B3C" w:rsidRPr="005E6FC1" w:rsidRDefault="005E6FC1" w:rsidP="005E6FC1">
      <w:pPr>
        <w:pStyle w:val="Akapitzlist"/>
        <w:numPr>
          <w:ilvl w:val="0"/>
          <w:numId w:val="2"/>
        </w:numPr>
        <w:jc w:val="both"/>
        <w:rPr>
          <w:rFonts w:ascii="Times New Roman" w:eastAsia="Arial Unicode MS" w:hAnsi="Times New Roman" w:cs="Arial Unicode MS"/>
          <w:color w:val="000000"/>
          <w:sz w:val="24"/>
          <w:szCs w:val="24"/>
          <w:u w:color="000000"/>
          <w:lang w:eastAsia="pl-PL"/>
        </w:rPr>
      </w:pPr>
      <w:bookmarkStart w:id="0" w:name="_Hlk138408506"/>
      <w:r w:rsidRPr="005E6FC1">
        <w:rPr>
          <w:rFonts w:ascii="Times New Roman" w:eastAsia="Arial Unicode MS" w:hAnsi="Times New Roman" w:cs="Arial Unicode MS"/>
          <w:color w:val="000000"/>
          <w:sz w:val="24"/>
          <w:szCs w:val="24"/>
          <w:u w:color="000000"/>
          <w:lang w:eastAsia="pl-PL"/>
        </w:rPr>
        <w:t>w okresie ostatnich pięciu lat przed upływem terminu składania ofert, a jeżeli okres prowadzenia działalności Wykonawcy jest krótszy – w tym okresie, należycie wykonali co najmniej dwa zamówienia polegające na pełnieniu nadzoru inwestorskiego w tym jedno przy obiekcie wpisanym do rejestru zabytków</w:t>
      </w:r>
      <w:bookmarkEnd w:id="0"/>
      <w:r w:rsidRPr="005E6FC1">
        <w:rPr>
          <w:rFonts w:ascii="Times New Roman" w:eastAsia="Arial Unicode MS" w:hAnsi="Times New Roman" w:cs="Arial Unicode MS"/>
          <w:color w:val="000000"/>
          <w:sz w:val="24"/>
          <w:szCs w:val="24"/>
          <w:u w:color="000000"/>
          <w:lang w:eastAsia="pl-PL"/>
        </w:rPr>
        <w:t xml:space="preserve">. </w:t>
      </w:r>
      <w:r w:rsidR="00BB5B3C" w:rsidRPr="005E6FC1">
        <w:rPr>
          <w:rFonts w:ascii="Times New Roman" w:eastAsia="Arial Unicode MS" w:hAnsi="Times New Roman" w:cs="Arial Unicode MS"/>
          <w:color w:val="000000"/>
          <w:sz w:val="24"/>
          <w:szCs w:val="24"/>
          <w:u w:color="000000"/>
          <w:lang w:eastAsia="pl-PL"/>
        </w:rPr>
        <w:t>Do wykazu należy dołączyć referencje bądź inne dokumenty wystawione przez podmiot, na rzecz którego zamówienia były wykonywane, określające, czy zostały one wykonane należycie zgodnie z zamówieniem (inne dokumenty, jeżeli z uzasadnionej przyczyny o obiektywnym charakterze Wykonawca nie jest w stanie uzyskać tych dokumentów).</w:t>
      </w:r>
    </w:p>
    <w:tbl>
      <w:tblPr>
        <w:tblpPr w:leftFromText="141" w:rightFromText="141" w:vertAnchor="text" w:horzAnchor="margin" w:tblpXSpec="center" w:tblpY="1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7"/>
        <w:gridCol w:w="2971"/>
      </w:tblGrid>
      <w:tr w:rsidR="00A243D4" w:rsidRPr="00A56549" w14:paraId="1AD84F6B" w14:textId="77777777" w:rsidTr="00410F57">
        <w:tc>
          <w:tcPr>
            <w:tcW w:w="3828" w:type="dxa"/>
            <w:tcBorders>
              <w:top w:val="single" w:sz="4" w:space="0" w:color="auto"/>
              <w:left w:val="single" w:sz="4" w:space="0" w:color="auto"/>
              <w:bottom w:val="single" w:sz="4" w:space="0" w:color="auto"/>
              <w:right w:val="single" w:sz="4" w:space="0" w:color="auto"/>
            </w:tcBorders>
            <w:hideMark/>
          </w:tcPr>
          <w:p w14:paraId="2469B6B9" w14:textId="77777777" w:rsidR="00A243D4" w:rsidRPr="00A56549" w:rsidRDefault="00A243D4" w:rsidP="007A2F2D">
            <w:pPr>
              <w:spacing w:after="80" w:line="288" w:lineRule="auto"/>
              <w:jc w:val="center"/>
              <w:rPr>
                <w:rFonts w:ascii="Times New Roman" w:eastAsia="Calibri" w:hAnsi="Times New Roman" w:cs="Times New Roman"/>
                <w:b/>
                <w:highlight w:val="red"/>
                <w:lang w:val="da-DK"/>
              </w:rPr>
            </w:pPr>
            <w:r w:rsidRPr="00A56549">
              <w:rPr>
                <w:rFonts w:ascii="Times New Roman" w:eastAsia="Calibri" w:hAnsi="Times New Roman" w:cs="Times New Roman"/>
                <w:b/>
                <w:lang w:val="da-DK"/>
              </w:rPr>
              <w:t xml:space="preserve">Opis przedmiotu robót </w:t>
            </w:r>
          </w:p>
        </w:tc>
        <w:tc>
          <w:tcPr>
            <w:tcW w:w="2127" w:type="dxa"/>
            <w:tcBorders>
              <w:top w:val="single" w:sz="4" w:space="0" w:color="auto"/>
              <w:left w:val="single" w:sz="4" w:space="0" w:color="auto"/>
              <w:bottom w:val="single" w:sz="4" w:space="0" w:color="auto"/>
              <w:right w:val="single" w:sz="4" w:space="0" w:color="auto"/>
            </w:tcBorders>
            <w:hideMark/>
          </w:tcPr>
          <w:p w14:paraId="0693A343" w14:textId="77777777" w:rsidR="00A243D4" w:rsidRPr="00A56549" w:rsidRDefault="00A243D4" w:rsidP="007A2F2D">
            <w:pPr>
              <w:spacing w:after="80" w:line="288" w:lineRule="auto"/>
              <w:ind w:left="426" w:hanging="426"/>
              <w:jc w:val="center"/>
              <w:rPr>
                <w:rFonts w:ascii="Times New Roman" w:eastAsia="Calibri" w:hAnsi="Times New Roman" w:cs="Times New Roman"/>
                <w:b/>
                <w:highlight w:val="red"/>
                <w:lang w:val="da-DK"/>
              </w:rPr>
            </w:pPr>
            <w:r w:rsidRPr="00A56549">
              <w:rPr>
                <w:rFonts w:ascii="Times New Roman" w:eastAsia="Calibri" w:hAnsi="Times New Roman" w:cs="Times New Roman"/>
                <w:b/>
                <w:lang w:val="da-DK"/>
              </w:rPr>
              <w:t>Termin wykonania</w:t>
            </w:r>
          </w:p>
        </w:tc>
        <w:tc>
          <w:tcPr>
            <w:tcW w:w="2971" w:type="dxa"/>
            <w:tcBorders>
              <w:top w:val="single" w:sz="4" w:space="0" w:color="auto"/>
              <w:left w:val="single" w:sz="4" w:space="0" w:color="auto"/>
              <w:bottom w:val="single" w:sz="4" w:space="0" w:color="auto"/>
              <w:right w:val="single" w:sz="4" w:space="0" w:color="auto"/>
            </w:tcBorders>
            <w:hideMark/>
          </w:tcPr>
          <w:p w14:paraId="68EB02D3" w14:textId="77777777" w:rsidR="00A243D4" w:rsidRPr="00A56549" w:rsidRDefault="00A243D4" w:rsidP="007A2F2D">
            <w:pPr>
              <w:spacing w:after="80" w:line="288" w:lineRule="auto"/>
              <w:ind w:left="426" w:hanging="426"/>
              <w:jc w:val="center"/>
              <w:rPr>
                <w:rFonts w:ascii="Times New Roman" w:eastAsia="Calibri" w:hAnsi="Times New Roman" w:cs="Times New Roman"/>
                <w:b/>
                <w:lang w:val="da-DK"/>
              </w:rPr>
            </w:pPr>
            <w:r w:rsidRPr="00A56549">
              <w:rPr>
                <w:rFonts w:ascii="Times New Roman" w:eastAsia="Calibri" w:hAnsi="Times New Roman" w:cs="Times New Roman"/>
                <w:b/>
                <w:lang w:val="da-DK"/>
              </w:rPr>
              <w:t xml:space="preserve">Zleceniodawca </w:t>
            </w:r>
          </w:p>
        </w:tc>
      </w:tr>
      <w:tr w:rsidR="00A243D4" w:rsidRPr="00A56549" w14:paraId="64B5674C" w14:textId="77777777" w:rsidTr="00410F57">
        <w:tc>
          <w:tcPr>
            <w:tcW w:w="3828" w:type="dxa"/>
            <w:tcBorders>
              <w:top w:val="single" w:sz="4" w:space="0" w:color="auto"/>
              <w:left w:val="single" w:sz="4" w:space="0" w:color="auto"/>
              <w:bottom w:val="single" w:sz="4" w:space="0" w:color="auto"/>
              <w:right w:val="single" w:sz="4" w:space="0" w:color="auto"/>
            </w:tcBorders>
          </w:tcPr>
          <w:p w14:paraId="776B6B86"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p w14:paraId="6F08E199"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c>
          <w:tcPr>
            <w:tcW w:w="2127" w:type="dxa"/>
            <w:tcBorders>
              <w:top w:val="single" w:sz="4" w:space="0" w:color="auto"/>
              <w:left w:val="single" w:sz="4" w:space="0" w:color="auto"/>
              <w:bottom w:val="single" w:sz="4" w:space="0" w:color="auto"/>
              <w:right w:val="single" w:sz="4" w:space="0" w:color="auto"/>
            </w:tcBorders>
          </w:tcPr>
          <w:p w14:paraId="42C39667"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c>
          <w:tcPr>
            <w:tcW w:w="2971" w:type="dxa"/>
            <w:tcBorders>
              <w:top w:val="single" w:sz="4" w:space="0" w:color="auto"/>
              <w:left w:val="single" w:sz="4" w:space="0" w:color="auto"/>
              <w:bottom w:val="single" w:sz="4" w:space="0" w:color="auto"/>
              <w:right w:val="single" w:sz="4" w:space="0" w:color="auto"/>
            </w:tcBorders>
          </w:tcPr>
          <w:p w14:paraId="646DD5F1"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r>
      <w:tr w:rsidR="00A243D4" w:rsidRPr="00A56549" w14:paraId="2246B54F" w14:textId="77777777" w:rsidTr="00410F57">
        <w:tc>
          <w:tcPr>
            <w:tcW w:w="3828" w:type="dxa"/>
            <w:tcBorders>
              <w:top w:val="single" w:sz="4" w:space="0" w:color="auto"/>
              <w:left w:val="single" w:sz="4" w:space="0" w:color="auto"/>
              <w:bottom w:val="single" w:sz="4" w:space="0" w:color="auto"/>
              <w:right w:val="single" w:sz="4" w:space="0" w:color="auto"/>
            </w:tcBorders>
          </w:tcPr>
          <w:p w14:paraId="424DD01C" w14:textId="77777777" w:rsidR="00A243D4" w:rsidRDefault="00A243D4" w:rsidP="007A2F2D">
            <w:pPr>
              <w:spacing w:after="80" w:line="288" w:lineRule="auto"/>
              <w:ind w:left="426" w:hanging="426"/>
              <w:jc w:val="both"/>
              <w:rPr>
                <w:rFonts w:ascii="Times New Roman" w:eastAsia="Calibri" w:hAnsi="Times New Roman" w:cs="Times New Roman"/>
                <w:sz w:val="24"/>
                <w:szCs w:val="24"/>
                <w:lang w:val="da-DK"/>
              </w:rPr>
            </w:pPr>
          </w:p>
          <w:p w14:paraId="14791EC6" w14:textId="0DA65D16"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c>
          <w:tcPr>
            <w:tcW w:w="2127" w:type="dxa"/>
            <w:tcBorders>
              <w:top w:val="single" w:sz="4" w:space="0" w:color="auto"/>
              <w:left w:val="single" w:sz="4" w:space="0" w:color="auto"/>
              <w:bottom w:val="single" w:sz="4" w:space="0" w:color="auto"/>
              <w:right w:val="single" w:sz="4" w:space="0" w:color="auto"/>
            </w:tcBorders>
          </w:tcPr>
          <w:p w14:paraId="059E3BF8"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c>
          <w:tcPr>
            <w:tcW w:w="2971" w:type="dxa"/>
            <w:tcBorders>
              <w:top w:val="single" w:sz="4" w:space="0" w:color="auto"/>
              <w:left w:val="single" w:sz="4" w:space="0" w:color="auto"/>
              <w:bottom w:val="single" w:sz="4" w:space="0" w:color="auto"/>
              <w:right w:val="single" w:sz="4" w:space="0" w:color="auto"/>
            </w:tcBorders>
          </w:tcPr>
          <w:p w14:paraId="226F48C0" w14:textId="77777777" w:rsidR="00A243D4" w:rsidRPr="00A56549" w:rsidRDefault="00A243D4" w:rsidP="007A2F2D">
            <w:pPr>
              <w:spacing w:after="80" w:line="288" w:lineRule="auto"/>
              <w:ind w:left="426" w:hanging="426"/>
              <w:jc w:val="both"/>
              <w:rPr>
                <w:rFonts w:ascii="Times New Roman" w:eastAsia="Calibri" w:hAnsi="Times New Roman" w:cs="Times New Roman"/>
                <w:sz w:val="24"/>
                <w:szCs w:val="24"/>
                <w:lang w:val="da-DK"/>
              </w:rPr>
            </w:pPr>
          </w:p>
        </w:tc>
      </w:tr>
    </w:tbl>
    <w:p w14:paraId="75930668" w14:textId="77777777" w:rsidR="00A243D4" w:rsidRPr="00A243D4" w:rsidRDefault="00A243D4" w:rsidP="00A243D4">
      <w:pPr>
        <w:spacing w:after="80" w:line="288" w:lineRule="auto"/>
        <w:ind w:left="644"/>
        <w:jc w:val="both"/>
        <w:rPr>
          <w:rFonts w:ascii="Times New Roman" w:eastAsia="Arial Unicode MS" w:hAnsi="Times New Roman" w:cs="Arial Unicode MS"/>
          <w:color w:val="000000"/>
          <w:sz w:val="24"/>
          <w:szCs w:val="24"/>
          <w:u w:color="000000"/>
          <w:lang w:eastAsia="pl-PL"/>
        </w:rPr>
      </w:pPr>
    </w:p>
    <w:p w14:paraId="5FC88918" w14:textId="11F003D6" w:rsidR="005E6FC1" w:rsidRPr="005E6FC1" w:rsidRDefault="005E6FC1" w:rsidP="005E6FC1">
      <w:pPr>
        <w:numPr>
          <w:ilvl w:val="0"/>
          <w:numId w:val="2"/>
        </w:numPr>
        <w:spacing w:after="80" w:line="288" w:lineRule="auto"/>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t>d</w:t>
      </w:r>
      <w:r w:rsidRPr="005E6FC1">
        <w:rPr>
          <w:rFonts w:ascii="Times New Roman" w:eastAsia="Arial Unicode MS" w:hAnsi="Times New Roman" w:cs="Arial Unicode MS"/>
          <w:color w:val="000000"/>
          <w:sz w:val="24"/>
          <w:szCs w:val="24"/>
          <w:u w:color="000000"/>
          <w:lang w:eastAsia="pl-PL"/>
        </w:rPr>
        <w:t xml:space="preserve">ysponują osobami zdolnymi do wykonania Zamówienia, które będą uczestniczyć w wykonaniu Zamówienia, tj. Wykonawca winien udokumentować: </w:t>
      </w:r>
    </w:p>
    <w:p w14:paraId="2B404F63" w14:textId="432A73BC" w:rsidR="005E6FC1" w:rsidRPr="005E6FC1" w:rsidRDefault="005E6FC1" w:rsidP="005E6FC1">
      <w:pPr>
        <w:spacing w:after="0" w:line="288" w:lineRule="auto"/>
        <w:ind w:left="567" w:hanging="283"/>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t xml:space="preserve">- </w:t>
      </w:r>
      <w:r w:rsidRPr="005E6FC1">
        <w:rPr>
          <w:rFonts w:ascii="Times New Roman" w:eastAsia="Arial Unicode MS" w:hAnsi="Times New Roman" w:cs="Arial Unicode MS"/>
          <w:color w:val="000000"/>
          <w:sz w:val="24"/>
          <w:szCs w:val="24"/>
          <w:u w:color="000000"/>
          <w:lang w:eastAsia="pl-PL"/>
        </w:rPr>
        <w:t>jedną osobą pełniącą funkcję inspektora nadzoru robót konstrukcyjno-budowlanych, posiadającą odpowiednie uprawnienia budowlane w specjalności konstrukcyjno-budowlanej niezbędne do pełnienia funkcji inspektora nadzoru objętych przedmiotem zamówienia (lub odpowiadające im ważne uprawnienia budowlane, które zostały wydane na podstawie wcześniej obowiązujących przepisów) oraz spełniającą wymagania art. 37c ustawy z dnia 23 lipca 2003 r. o ochronie zabytków i opiece nad zabytkami, to jest osobą która przez co najmniej 18 miesięcy brała udział w robotach budowlanych prowadzonych przy zabytkach nieruchomych wpisanych do rejestru lub inwentarza muzeum będącego instytucją kultury oraz posiadającą ubezpieczenie OC na sumę ubezpieczenia min. 400.000,00zł</w:t>
      </w:r>
    </w:p>
    <w:p w14:paraId="5D32517E" w14:textId="51D98C49" w:rsidR="005E6FC1" w:rsidRPr="005E6FC1" w:rsidRDefault="005E6FC1" w:rsidP="005E6FC1">
      <w:pPr>
        <w:ind w:left="567" w:hanging="425"/>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lastRenderedPageBreak/>
        <w:t xml:space="preserve">- </w:t>
      </w:r>
      <w:r w:rsidRPr="005E6FC1">
        <w:rPr>
          <w:rFonts w:ascii="Times New Roman" w:eastAsia="Arial Unicode MS" w:hAnsi="Times New Roman" w:cs="Arial Unicode MS"/>
          <w:color w:val="000000"/>
          <w:sz w:val="24"/>
          <w:szCs w:val="24"/>
          <w:u w:color="000000"/>
          <w:lang w:eastAsia="pl-PL"/>
        </w:rPr>
        <w:t>jedną osobą pełniącą funkcję inspektora nadzoru robót sanitarnych, posiadającą ważne uprawnienia budowlane do pełnienia nadzoru inwestorskiego w branży sanitarnej wydane na podstawie aktualnie obowiązujących przepisów lub odpowiadające im ważne uprawnienia budowlane, które zostały wydane na podstawie wcześniej obowiązujących przepisów albo uprawnioną do sprawowania samodzielnej funkcji na podstawie odrębnych przepisów wpisaną na listę członków Izby Inżynierów Budownictwa i posiadającą wymagane ubezpieczenie odpowiedzialności cywilnej</w:t>
      </w:r>
    </w:p>
    <w:p w14:paraId="6E6D4861" w14:textId="2FE30732" w:rsidR="005E6FC1" w:rsidRDefault="005E6FC1" w:rsidP="005E6FC1">
      <w:pPr>
        <w:ind w:left="567" w:hanging="425"/>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t xml:space="preserve">- </w:t>
      </w:r>
      <w:r w:rsidRPr="005E6FC1">
        <w:rPr>
          <w:rFonts w:ascii="Times New Roman" w:eastAsia="Arial Unicode MS" w:hAnsi="Times New Roman" w:cs="Arial Unicode MS"/>
          <w:color w:val="000000"/>
          <w:sz w:val="24"/>
          <w:szCs w:val="24"/>
          <w:u w:color="000000"/>
          <w:lang w:eastAsia="pl-PL"/>
        </w:rPr>
        <w:t xml:space="preserve"> jedną osobą pełniącą funkcję inspektora nadzoru robót elektrycznych, posiadającą ważne uprawnienia budowlane do pełnienia nadzoru inwestorskiego w branży sanitarnej wydane na podstawie aktualnie obowiązujących przepisów lub odpowiadające im ważne uprawnienia budowlane, które zostały wydane na podstawie wcześniej obowiązujących przepisów albo uprawnioną do sprawowania samodzielnej funkcji na podstawie odrębnych przepisów wpisaną na listę członków Izby Inżynierów Budownictwa i posiadającą wymagane ubezpieczenie odpowiedzialności cywilnej</w:t>
      </w:r>
    </w:p>
    <w:tbl>
      <w:tblPr>
        <w:tblW w:w="95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
        <w:gridCol w:w="1045"/>
        <w:gridCol w:w="1548"/>
        <w:gridCol w:w="1600"/>
        <w:gridCol w:w="1574"/>
        <w:gridCol w:w="1785"/>
        <w:gridCol w:w="1562"/>
      </w:tblGrid>
      <w:tr w:rsidR="005E6FC1" w:rsidRPr="002414F2" w14:paraId="297BC81A" w14:textId="77777777" w:rsidTr="000A27A9">
        <w:trPr>
          <w:trHeight w:val="1421"/>
        </w:trPr>
        <w:tc>
          <w:tcPr>
            <w:tcW w:w="320" w:type="dxa"/>
            <w:shd w:val="clear" w:color="auto" w:fill="auto"/>
            <w:vAlign w:val="center"/>
          </w:tcPr>
          <w:p w14:paraId="7C50692E" w14:textId="77777777" w:rsidR="005E6FC1" w:rsidRPr="00EC5124" w:rsidRDefault="005E6FC1" w:rsidP="000A27A9">
            <w:pPr>
              <w:keepNext/>
              <w:suppressAutoHyphens/>
              <w:spacing w:before="240" w:after="12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Lp.</w:t>
            </w:r>
          </w:p>
        </w:tc>
        <w:tc>
          <w:tcPr>
            <w:tcW w:w="1055" w:type="dxa"/>
            <w:shd w:val="clear" w:color="auto" w:fill="auto"/>
            <w:vAlign w:val="center"/>
          </w:tcPr>
          <w:p w14:paraId="33DFFB74" w14:textId="77777777" w:rsidR="005E6FC1" w:rsidRPr="00EC5124" w:rsidRDefault="005E6FC1" w:rsidP="000A27A9">
            <w:pPr>
              <w:keepNext/>
              <w:suppressAutoHyphens/>
              <w:spacing w:before="240" w:after="12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Imię i nazwisko</w:t>
            </w:r>
          </w:p>
        </w:tc>
        <w:tc>
          <w:tcPr>
            <w:tcW w:w="1562" w:type="dxa"/>
            <w:shd w:val="clear" w:color="auto" w:fill="auto"/>
            <w:vAlign w:val="center"/>
          </w:tcPr>
          <w:p w14:paraId="32BE60CA" w14:textId="77777777" w:rsidR="005E6FC1" w:rsidRPr="00EC5124" w:rsidRDefault="005E6FC1" w:rsidP="000A27A9">
            <w:pPr>
              <w:keepNext/>
              <w:suppressAutoHyphens/>
              <w:spacing w:before="240" w:after="12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Kwalifikacje zawodowe (uprawnienia)</w:t>
            </w:r>
          </w:p>
        </w:tc>
        <w:tc>
          <w:tcPr>
            <w:tcW w:w="1615" w:type="dxa"/>
            <w:shd w:val="clear" w:color="auto" w:fill="auto"/>
            <w:vAlign w:val="center"/>
          </w:tcPr>
          <w:p w14:paraId="4C940271" w14:textId="77777777" w:rsidR="005E6FC1" w:rsidRPr="00EC5124" w:rsidRDefault="005E6FC1" w:rsidP="000A27A9">
            <w:pPr>
              <w:keepNext/>
              <w:suppressAutoHyphens/>
              <w:spacing w:before="240" w:after="12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Doświadczenie</w:t>
            </w:r>
          </w:p>
        </w:tc>
        <w:tc>
          <w:tcPr>
            <w:tcW w:w="1588" w:type="dxa"/>
            <w:shd w:val="clear" w:color="auto" w:fill="auto"/>
            <w:vAlign w:val="center"/>
          </w:tcPr>
          <w:p w14:paraId="652E99D1" w14:textId="77777777" w:rsidR="005E6FC1" w:rsidRPr="00EC5124" w:rsidRDefault="005E6FC1" w:rsidP="000A27A9">
            <w:pPr>
              <w:keepNext/>
              <w:suppressAutoHyphens/>
              <w:spacing w:before="240" w:after="12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Wykształcenie</w:t>
            </w:r>
          </w:p>
        </w:tc>
        <w:tc>
          <w:tcPr>
            <w:tcW w:w="1801" w:type="dxa"/>
            <w:shd w:val="clear" w:color="auto" w:fill="auto"/>
            <w:vAlign w:val="center"/>
          </w:tcPr>
          <w:p w14:paraId="47CFCEED" w14:textId="77777777" w:rsidR="005E6FC1" w:rsidRPr="00EC5124" w:rsidRDefault="005E6FC1" w:rsidP="000A27A9">
            <w:pPr>
              <w:keepNext/>
              <w:suppressAutoHyphens/>
              <w:spacing w:after="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Zakres wykonywanych czynności w ramach przedmiotowego zamówienia</w:t>
            </w:r>
          </w:p>
        </w:tc>
        <w:tc>
          <w:tcPr>
            <w:tcW w:w="1576" w:type="dxa"/>
            <w:shd w:val="clear" w:color="auto" w:fill="auto"/>
            <w:vAlign w:val="center"/>
          </w:tcPr>
          <w:p w14:paraId="0A423870" w14:textId="77777777" w:rsidR="005E6FC1" w:rsidRPr="00EC5124" w:rsidRDefault="005E6FC1" w:rsidP="000A27A9">
            <w:pPr>
              <w:keepNext/>
              <w:suppressAutoHyphens/>
              <w:spacing w:after="0" w:line="240" w:lineRule="auto"/>
              <w:ind w:left="-108"/>
              <w:jc w:val="center"/>
              <w:rPr>
                <w:rFonts w:ascii="Times New Roman" w:eastAsia="Lucida Sans Unicode" w:hAnsi="Times New Roman" w:cs="Times New Roman"/>
                <w:b/>
                <w:sz w:val="20"/>
                <w:szCs w:val="20"/>
                <w:lang w:eastAsia="ar-SA"/>
              </w:rPr>
            </w:pPr>
            <w:r w:rsidRPr="00EC5124">
              <w:rPr>
                <w:rFonts w:ascii="Times New Roman" w:eastAsia="Lucida Sans Unicode" w:hAnsi="Times New Roman" w:cs="Times New Roman"/>
                <w:b/>
                <w:sz w:val="20"/>
                <w:szCs w:val="20"/>
                <w:lang w:eastAsia="ar-SA"/>
              </w:rPr>
              <w:t xml:space="preserve">Podstawa do dysponowania przez Wykonawcę daną osobą </w:t>
            </w:r>
          </w:p>
        </w:tc>
      </w:tr>
      <w:tr w:rsidR="005E6FC1" w:rsidRPr="00EC5124" w14:paraId="061C1D64" w14:textId="77777777" w:rsidTr="000A27A9">
        <w:tc>
          <w:tcPr>
            <w:tcW w:w="320" w:type="dxa"/>
          </w:tcPr>
          <w:p w14:paraId="0CB855C1"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055" w:type="dxa"/>
          </w:tcPr>
          <w:p w14:paraId="16BE8B75"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62" w:type="dxa"/>
          </w:tcPr>
          <w:p w14:paraId="26F8BFC7"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615" w:type="dxa"/>
          </w:tcPr>
          <w:p w14:paraId="2FE1F894"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88" w:type="dxa"/>
          </w:tcPr>
          <w:p w14:paraId="0B0A23F4"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801" w:type="dxa"/>
          </w:tcPr>
          <w:p w14:paraId="1F12077B"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76" w:type="dxa"/>
          </w:tcPr>
          <w:p w14:paraId="11B5CA3C"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r>
      <w:tr w:rsidR="005E6FC1" w:rsidRPr="00EC5124" w14:paraId="37B303A9" w14:textId="77777777" w:rsidTr="000A27A9">
        <w:tc>
          <w:tcPr>
            <w:tcW w:w="320" w:type="dxa"/>
          </w:tcPr>
          <w:p w14:paraId="3B727CE4"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055" w:type="dxa"/>
          </w:tcPr>
          <w:p w14:paraId="322E019C"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62" w:type="dxa"/>
          </w:tcPr>
          <w:p w14:paraId="2A007BCA"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615" w:type="dxa"/>
          </w:tcPr>
          <w:p w14:paraId="6F99BE1C"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88" w:type="dxa"/>
          </w:tcPr>
          <w:p w14:paraId="781F2E2E"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801" w:type="dxa"/>
          </w:tcPr>
          <w:p w14:paraId="5F3B9E35"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76" w:type="dxa"/>
          </w:tcPr>
          <w:p w14:paraId="0D314F11"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r>
      <w:tr w:rsidR="005E6FC1" w:rsidRPr="00EC5124" w14:paraId="70344510" w14:textId="77777777" w:rsidTr="000A27A9">
        <w:tc>
          <w:tcPr>
            <w:tcW w:w="320" w:type="dxa"/>
          </w:tcPr>
          <w:p w14:paraId="7C492227"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055" w:type="dxa"/>
          </w:tcPr>
          <w:p w14:paraId="1CB02230"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62" w:type="dxa"/>
          </w:tcPr>
          <w:p w14:paraId="2C1C5432"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615" w:type="dxa"/>
          </w:tcPr>
          <w:p w14:paraId="55D6C3F3"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88" w:type="dxa"/>
          </w:tcPr>
          <w:p w14:paraId="2B282D8D"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801" w:type="dxa"/>
          </w:tcPr>
          <w:p w14:paraId="3F683FC2"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c>
          <w:tcPr>
            <w:tcW w:w="1576" w:type="dxa"/>
          </w:tcPr>
          <w:p w14:paraId="1D62BE89" w14:textId="77777777" w:rsidR="005E6FC1" w:rsidRPr="00EC5124" w:rsidRDefault="005E6FC1" w:rsidP="000A27A9">
            <w:pPr>
              <w:keepNext/>
              <w:suppressAutoHyphens/>
              <w:spacing w:before="240" w:after="120" w:line="240" w:lineRule="auto"/>
              <w:rPr>
                <w:rFonts w:ascii="Times New Roman" w:eastAsia="Lucida Sans Unicode" w:hAnsi="Times New Roman" w:cs="Times New Roman"/>
                <w:lang w:eastAsia="ar-SA"/>
              </w:rPr>
            </w:pPr>
          </w:p>
        </w:tc>
      </w:tr>
    </w:tbl>
    <w:p w14:paraId="408A50C2" w14:textId="77777777" w:rsidR="005E6FC1" w:rsidRDefault="005E6FC1" w:rsidP="005E6FC1">
      <w:pPr>
        <w:ind w:left="567" w:hanging="425"/>
        <w:jc w:val="both"/>
        <w:rPr>
          <w:rFonts w:ascii="Times New Roman" w:eastAsia="Arial Unicode MS" w:hAnsi="Times New Roman" w:cs="Arial Unicode MS"/>
          <w:color w:val="000000"/>
          <w:sz w:val="24"/>
          <w:szCs w:val="24"/>
          <w:u w:color="000000"/>
          <w:lang w:eastAsia="pl-PL"/>
        </w:rPr>
      </w:pPr>
    </w:p>
    <w:p w14:paraId="00DE2CD5" w14:textId="0680C711" w:rsidR="005E6FC1" w:rsidRPr="005E6FC1" w:rsidRDefault="005E6FC1" w:rsidP="005E6FC1">
      <w:pPr>
        <w:ind w:left="567" w:hanging="425"/>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t>Należy dołączyć potwierdzenie posiadania wymaganego ubezpieczenia.</w:t>
      </w:r>
    </w:p>
    <w:p w14:paraId="6718B77B" w14:textId="77777777" w:rsidR="00410F57" w:rsidRDefault="00410F57" w:rsidP="00410F57">
      <w:pPr>
        <w:spacing w:after="80" w:line="288" w:lineRule="auto"/>
        <w:jc w:val="both"/>
        <w:rPr>
          <w:rFonts w:ascii="Times New Roman" w:eastAsia="Trebuchet MS" w:hAnsi="Times New Roman" w:cs="Times New Roman"/>
          <w:sz w:val="24"/>
          <w:szCs w:val="24"/>
          <w:u w:color="000000"/>
          <w:lang w:eastAsia="pl-PL"/>
        </w:rPr>
      </w:pPr>
    </w:p>
    <w:p w14:paraId="725C9644" w14:textId="77777777" w:rsidR="00A56549" w:rsidRPr="00A56549" w:rsidRDefault="00A56549" w:rsidP="00257180">
      <w:pPr>
        <w:numPr>
          <w:ilvl w:val="0"/>
          <w:numId w:val="1"/>
        </w:numPr>
        <w:spacing w:after="80" w:line="288" w:lineRule="auto"/>
        <w:ind w:left="284"/>
        <w:jc w:val="both"/>
        <w:rPr>
          <w:rFonts w:ascii="Times New Roman" w:eastAsia="Trebuchet MS" w:hAnsi="Times New Roman" w:cs="Times New Roman"/>
          <w:sz w:val="24"/>
          <w:szCs w:val="24"/>
          <w:u w:color="000000"/>
          <w:lang w:eastAsia="pl-PL"/>
        </w:rPr>
      </w:pPr>
      <w:r w:rsidRPr="00A56549">
        <w:rPr>
          <w:rFonts w:ascii="Times New Roman" w:eastAsia="Trebuchet MS" w:hAnsi="Times New Roman" w:cs="Times New Roman"/>
          <w:b/>
          <w:sz w:val="24"/>
          <w:szCs w:val="24"/>
          <w:u w:color="000000"/>
          <w:lang w:eastAsia="pl-PL"/>
        </w:rPr>
        <w:t>Wykonawca nie podlega wykluczeniu z udziału w postepowaniu</w:t>
      </w:r>
      <w:r w:rsidRPr="00A56549">
        <w:rPr>
          <w:rFonts w:ascii="Times New Roman" w:eastAsia="Trebuchet MS" w:hAnsi="Times New Roman" w:cs="Times New Roman"/>
          <w:sz w:val="24"/>
          <w:szCs w:val="24"/>
          <w:u w:color="000000"/>
          <w:lang w:eastAsia="pl-PL"/>
        </w:rPr>
        <w:t xml:space="preserve">, tj.: </w:t>
      </w:r>
    </w:p>
    <w:p w14:paraId="7A8E8EE3" w14:textId="66D83672" w:rsidR="005E6FC1" w:rsidRPr="00A56549" w:rsidRDefault="005E6FC1" w:rsidP="00257180">
      <w:pPr>
        <w:numPr>
          <w:ilvl w:val="0"/>
          <w:numId w:val="3"/>
        </w:numPr>
        <w:spacing w:after="80" w:line="288" w:lineRule="auto"/>
        <w:jc w:val="both"/>
        <w:rPr>
          <w:rFonts w:ascii="Times New Roman" w:eastAsia="Trebuchet MS" w:hAnsi="Times New Roman" w:cs="Times New Roman"/>
          <w:sz w:val="24"/>
          <w:szCs w:val="24"/>
          <w:u w:color="000000"/>
          <w:lang w:eastAsia="pl-PL"/>
        </w:rPr>
      </w:pPr>
      <w:r>
        <w:rPr>
          <w:rFonts w:ascii="Times New Roman" w:eastAsia="Trebuchet MS" w:hAnsi="Times New Roman" w:cs="Times New Roman"/>
          <w:sz w:val="24"/>
          <w:szCs w:val="24"/>
          <w:u w:color="000000"/>
          <w:lang w:eastAsia="pl-PL"/>
        </w:rPr>
        <w:t xml:space="preserve">nie </w:t>
      </w:r>
      <w:r w:rsidRPr="005E6FC1">
        <w:rPr>
          <w:rFonts w:ascii="Times New Roman" w:eastAsia="Trebuchet MS" w:hAnsi="Times New Roman" w:cs="Times New Roman"/>
          <w:sz w:val="24"/>
          <w:szCs w:val="24"/>
          <w:u w:color="000000"/>
          <w:lang w:eastAsia="pl-PL"/>
        </w:rPr>
        <w:t>naruszył obowiązk</w:t>
      </w:r>
      <w:r>
        <w:rPr>
          <w:rFonts w:ascii="Times New Roman" w:eastAsia="Trebuchet MS" w:hAnsi="Times New Roman" w:cs="Times New Roman"/>
          <w:sz w:val="24"/>
          <w:szCs w:val="24"/>
          <w:u w:color="000000"/>
          <w:lang w:eastAsia="pl-PL"/>
        </w:rPr>
        <w:t>ów</w:t>
      </w:r>
      <w:r w:rsidRPr="005E6FC1">
        <w:rPr>
          <w:rFonts w:ascii="Times New Roman" w:eastAsia="Trebuchet MS" w:hAnsi="Times New Roman" w:cs="Times New Roman"/>
          <w:sz w:val="24"/>
          <w:szCs w:val="24"/>
          <w:u w:color="000000"/>
          <w:lang w:eastAsia="pl-PL"/>
        </w:rPr>
        <w:t xml:space="preserve"> dotycząc</w:t>
      </w:r>
      <w:r>
        <w:rPr>
          <w:rFonts w:ascii="Times New Roman" w:eastAsia="Trebuchet MS" w:hAnsi="Times New Roman" w:cs="Times New Roman"/>
          <w:sz w:val="24"/>
          <w:szCs w:val="24"/>
          <w:u w:color="000000"/>
          <w:lang w:eastAsia="pl-PL"/>
        </w:rPr>
        <w:t>ych</w:t>
      </w:r>
      <w:r w:rsidRPr="005E6FC1">
        <w:rPr>
          <w:rFonts w:ascii="Times New Roman" w:eastAsia="Trebuchet MS" w:hAnsi="Times New Roman" w:cs="Times New Roman"/>
          <w:sz w:val="24"/>
          <w:szCs w:val="24"/>
          <w:u w:color="000000"/>
          <w:lang w:eastAsia="pl-PL"/>
        </w:rPr>
        <w:t xml:space="preserve"> płatności podatków, opłat lub składek na ubezpieczenia społeczne lub zdrowotne, w szczególności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ubezpieczenie społeczne lub zdrowotne wraz z odsetkami lub grzywnami lub zawarł wiążące porozumienie w sprawie spłaty tych należności</w:t>
      </w:r>
    </w:p>
    <w:p w14:paraId="7379689C" w14:textId="77777777" w:rsidR="00A56549" w:rsidRDefault="00A56549" w:rsidP="00257180">
      <w:pPr>
        <w:numPr>
          <w:ilvl w:val="0"/>
          <w:numId w:val="3"/>
        </w:numPr>
        <w:spacing w:after="80" w:line="288" w:lineRule="auto"/>
        <w:jc w:val="both"/>
        <w:rPr>
          <w:rFonts w:ascii="Times New Roman" w:eastAsia="Trebuchet MS" w:hAnsi="Times New Roman" w:cs="Times New Roman"/>
          <w:sz w:val="24"/>
          <w:szCs w:val="24"/>
          <w:u w:color="000000"/>
          <w:lang w:eastAsia="pl-PL"/>
        </w:rPr>
      </w:pPr>
      <w:r w:rsidRPr="00A56549">
        <w:rPr>
          <w:rFonts w:ascii="Times New Roman" w:eastAsia="Trebuchet MS" w:hAnsi="Times New Roman" w:cs="Times New Roman"/>
          <w:sz w:val="24"/>
          <w:szCs w:val="24"/>
          <w:u w:color="000000"/>
          <w:lang w:eastAsia="pl-PL"/>
        </w:rPr>
        <w:t xml:space="preserve">nie otwarto w stosunku do Wykonawcy likwidacji, nie przewidziano w zatwierdzonym przez sąd układzie w postępowaniu restrukturyzacyjnym zaspokojenia wierzycieli przez likwidację majątku Wykonawcy, sąd nie zarządził likwidacji majątku Wykonawcy w trybie art. 332 ust. 1 ustawy z dnia 15 maja 2015 r. - Prawo restrukturyzacyjne oraz nie ogłoszono upadłości Wykonawcy albo po ogłoszeniu upadłości Wykonawca zawarł układ zatwierdzony prawomocnym postanowieniem sądu, a układ ten nie przewiduje zaspokojenia wierzycieli przez likwidację majątku Wykonawcy oraz sąd nie zarządził likwidacji majątku Wykonawcy w trybie art. 366 ust. 1 ustawy z dnia 28 lutego 2003 r. – Prawo upadłościowe. </w:t>
      </w:r>
    </w:p>
    <w:p w14:paraId="6D875498" w14:textId="6485EF52" w:rsidR="005E6FC1" w:rsidRPr="005E6FC1" w:rsidRDefault="005E6FC1" w:rsidP="005E6FC1">
      <w:pPr>
        <w:numPr>
          <w:ilvl w:val="0"/>
          <w:numId w:val="3"/>
        </w:numPr>
        <w:spacing w:after="80" w:line="288" w:lineRule="auto"/>
        <w:jc w:val="both"/>
        <w:rPr>
          <w:rFonts w:ascii="Times New Roman" w:eastAsia="Trebuchet MS" w:hAnsi="Times New Roman" w:cs="Times New Roman"/>
          <w:sz w:val="24"/>
          <w:szCs w:val="24"/>
          <w:u w:color="000000"/>
          <w:lang w:eastAsia="pl-PL"/>
        </w:rPr>
      </w:pPr>
      <w:r>
        <w:rPr>
          <w:rFonts w:ascii="Times New Roman" w:eastAsia="Trebuchet MS" w:hAnsi="Times New Roman" w:cs="Times New Roman"/>
          <w:sz w:val="24"/>
          <w:szCs w:val="24"/>
          <w:u w:color="000000"/>
          <w:lang w:eastAsia="pl-PL"/>
        </w:rPr>
        <w:lastRenderedPageBreak/>
        <w:t>n</w:t>
      </w:r>
      <w:r w:rsidRPr="005E6FC1">
        <w:rPr>
          <w:rFonts w:ascii="Times New Roman" w:eastAsia="Trebuchet MS" w:hAnsi="Times New Roman" w:cs="Times New Roman"/>
          <w:sz w:val="24"/>
          <w:szCs w:val="24"/>
          <w:u w:color="000000"/>
          <w:lang w:eastAsia="pl-PL"/>
        </w:rPr>
        <w:t xml:space="preserve">ie </w:t>
      </w:r>
      <w:r w:rsidRPr="005E6FC1">
        <w:rPr>
          <w:rFonts w:ascii="Times New Roman" w:eastAsia="Trebuchet MS" w:hAnsi="Times New Roman" w:cs="Times New Roman"/>
          <w:sz w:val="24"/>
          <w:szCs w:val="24"/>
          <w:u w:color="000000"/>
          <w:lang w:eastAsia="pl-PL"/>
        </w:rPr>
        <w:t>został prawomocnie skazany za przestępstwo:</w:t>
      </w:r>
    </w:p>
    <w:p w14:paraId="7BC53085" w14:textId="77777777" w:rsidR="005E6FC1" w:rsidRPr="005E6FC1" w:rsidRDefault="005E6FC1" w:rsidP="005E6FC1">
      <w:pPr>
        <w:spacing w:after="0" w:line="288" w:lineRule="auto"/>
        <w:ind w:left="567"/>
        <w:jc w:val="both"/>
        <w:rPr>
          <w:rFonts w:ascii="Times New Roman" w:eastAsia="Trebuchet MS" w:hAnsi="Times New Roman" w:cs="Times New Roman"/>
          <w:sz w:val="24"/>
          <w:szCs w:val="24"/>
          <w:u w:color="000000"/>
          <w:lang w:eastAsia="pl-PL"/>
        </w:rPr>
      </w:pPr>
      <w:r w:rsidRPr="005E6FC1">
        <w:rPr>
          <w:rFonts w:ascii="Times New Roman" w:eastAsia="Trebuchet MS" w:hAnsi="Times New Roman" w:cs="Times New Roman"/>
          <w:sz w:val="24"/>
          <w:szCs w:val="24"/>
          <w:u w:color="000000"/>
          <w:lang w:eastAsia="pl-PL"/>
        </w:rPr>
        <w:t xml:space="preserve">a) o którym mowa w art. 165a, art. 181-188, art. 189a, art. 218-221, art. 228-230a, art. 250a, art. 258 lub art. 270-309 ustawy z dnia 6 czerwca 1997 r. – Kodeks karny (Dz. U. z 2018 r. poz. 1600, z </w:t>
      </w:r>
      <w:proofErr w:type="spellStart"/>
      <w:r w:rsidRPr="005E6FC1">
        <w:rPr>
          <w:rFonts w:ascii="Times New Roman" w:eastAsia="Trebuchet MS" w:hAnsi="Times New Roman" w:cs="Times New Roman"/>
          <w:sz w:val="24"/>
          <w:szCs w:val="24"/>
          <w:u w:color="000000"/>
          <w:lang w:eastAsia="pl-PL"/>
        </w:rPr>
        <w:t>późn</w:t>
      </w:r>
      <w:proofErr w:type="spellEnd"/>
      <w:r w:rsidRPr="005E6FC1">
        <w:rPr>
          <w:rFonts w:ascii="Times New Roman" w:eastAsia="Trebuchet MS" w:hAnsi="Times New Roman" w:cs="Times New Roman"/>
          <w:sz w:val="24"/>
          <w:szCs w:val="24"/>
          <w:u w:color="000000"/>
          <w:lang w:eastAsia="pl-PL"/>
        </w:rPr>
        <w:t>. zm.) lub art. 46 lub art. 48 ustawy z dnia 25 czerwca 2010 r. o sporcie (Dz. U. z 2019 r. poz. 1468 i 1495),</w:t>
      </w:r>
    </w:p>
    <w:p w14:paraId="56E34E55" w14:textId="77777777" w:rsidR="005E6FC1" w:rsidRPr="005E6FC1" w:rsidRDefault="005E6FC1" w:rsidP="005E6FC1">
      <w:pPr>
        <w:spacing w:after="0" w:line="288" w:lineRule="auto"/>
        <w:ind w:left="567"/>
        <w:jc w:val="both"/>
        <w:rPr>
          <w:rFonts w:ascii="Times New Roman" w:eastAsia="Trebuchet MS" w:hAnsi="Times New Roman" w:cs="Times New Roman"/>
          <w:sz w:val="24"/>
          <w:szCs w:val="24"/>
          <w:u w:color="000000"/>
          <w:lang w:eastAsia="pl-PL"/>
        </w:rPr>
      </w:pPr>
      <w:r w:rsidRPr="005E6FC1">
        <w:rPr>
          <w:rFonts w:ascii="Times New Roman" w:eastAsia="Trebuchet MS" w:hAnsi="Times New Roman" w:cs="Times New Roman"/>
          <w:sz w:val="24"/>
          <w:szCs w:val="24"/>
          <w:u w:color="000000"/>
          <w:lang w:eastAsia="pl-PL"/>
        </w:rPr>
        <w:t>b) o charakterze terrorystycznym, o którym mowa w art. 115 § 20 ustawy z dnia 6 czerwca 1997 r. – Kodeks karny,</w:t>
      </w:r>
    </w:p>
    <w:p w14:paraId="694101FF" w14:textId="77777777" w:rsidR="005E6FC1" w:rsidRPr="005E6FC1" w:rsidRDefault="005E6FC1" w:rsidP="005E6FC1">
      <w:pPr>
        <w:spacing w:after="0" w:line="288" w:lineRule="auto"/>
        <w:ind w:left="567"/>
        <w:jc w:val="both"/>
        <w:rPr>
          <w:rFonts w:ascii="Times New Roman" w:eastAsia="Trebuchet MS" w:hAnsi="Times New Roman" w:cs="Times New Roman"/>
          <w:sz w:val="24"/>
          <w:szCs w:val="24"/>
          <w:u w:color="000000"/>
          <w:lang w:eastAsia="pl-PL"/>
        </w:rPr>
      </w:pPr>
      <w:r w:rsidRPr="005E6FC1">
        <w:rPr>
          <w:rFonts w:ascii="Times New Roman" w:eastAsia="Trebuchet MS" w:hAnsi="Times New Roman" w:cs="Times New Roman"/>
          <w:sz w:val="24"/>
          <w:szCs w:val="24"/>
          <w:u w:color="000000"/>
          <w:lang w:eastAsia="pl-PL"/>
        </w:rPr>
        <w:t>c) skarbowe,</w:t>
      </w:r>
    </w:p>
    <w:p w14:paraId="7DF67BC9" w14:textId="77777777" w:rsidR="005E6FC1" w:rsidRPr="005E6FC1" w:rsidRDefault="005E6FC1" w:rsidP="005E6FC1">
      <w:pPr>
        <w:spacing w:after="0" w:line="288" w:lineRule="auto"/>
        <w:ind w:left="567"/>
        <w:jc w:val="both"/>
        <w:rPr>
          <w:rFonts w:ascii="Times New Roman" w:eastAsia="Trebuchet MS" w:hAnsi="Times New Roman" w:cs="Times New Roman"/>
          <w:sz w:val="24"/>
          <w:szCs w:val="24"/>
          <w:u w:color="000000"/>
          <w:lang w:eastAsia="pl-PL"/>
        </w:rPr>
      </w:pPr>
      <w:r w:rsidRPr="005E6FC1">
        <w:rPr>
          <w:rFonts w:ascii="Times New Roman" w:eastAsia="Trebuchet MS" w:hAnsi="Times New Roman" w:cs="Times New Roman"/>
          <w:sz w:val="24"/>
          <w:szCs w:val="24"/>
          <w:u w:color="000000"/>
          <w:lang w:eastAsia="pl-PL"/>
        </w:rPr>
        <w:t xml:space="preserve">d) o którym mowa w art. 9 lub art. 10 ustawy z dnia 15 czerwca 2012 r. o skutkach powierzania wykonywania pracy cudzoziemcom przebywającym wbrew przepisom na terytorium Rzeczypospolitej Polskiej </w:t>
      </w:r>
    </w:p>
    <w:p w14:paraId="11C5B4A1" w14:textId="73F7BA4A" w:rsidR="005E6FC1" w:rsidRPr="00A56549" w:rsidRDefault="005E6FC1" w:rsidP="005D7578">
      <w:pPr>
        <w:spacing w:after="80" w:line="288" w:lineRule="auto"/>
        <w:ind w:left="644"/>
        <w:jc w:val="both"/>
        <w:rPr>
          <w:rFonts w:ascii="Times New Roman" w:eastAsia="Trebuchet MS" w:hAnsi="Times New Roman" w:cs="Times New Roman"/>
          <w:sz w:val="24"/>
          <w:szCs w:val="24"/>
          <w:u w:color="000000"/>
          <w:lang w:eastAsia="pl-PL"/>
        </w:rPr>
      </w:pPr>
    </w:p>
    <w:p w14:paraId="13AF13D3" w14:textId="77777777" w:rsidR="00A56549" w:rsidRPr="00A56549" w:rsidRDefault="00A56549" w:rsidP="00257180">
      <w:pPr>
        <w:spacing w:after="80" w:line="288" w:lineRule="auto"/>
        <w:ind w:left="426" w:hanging="426"/>
        <w:jc w:val="both"/>
        <w:rPr>
          <w:rFonts w:ascii="Times New Roman" w:eastAsia="Trebuchet MS" w:hAnsi="Times New Roman" w:cs="Times New Roman"/>
          <w:sz w:val="24"/>
          <w:szCs w:val="24"/>
          <w:u w:color="000000"/>
          <w:lang w:eastAsia="pl-PL"/>
        </w:rPr>
      </w:pPr>
    </w:p>
    <w:p w14:paraId="77D3075D" w14:textId="77777777" w:rsidR="00A56549" w:rsidRPr="00A56549" w:rsidRDefault="00A56549" w:rsidP="009919B5">
      <w:pPr>
        <w:spacing w:after="80" w:line="312" w:lineRule="auto"/>
        <w:jc w:val="both"/>
        <w:rPr>
          <w:rFonts w:ascii="Times New Roman" w:eastAsia="Trebuchet MS" w:hAnsi="Times New Roman" w:cs="Times New Roman"/>
          <w:sz w:val="24"/>
          <w:szCs w:val="24"/>
          <w:u w:color="000000"/>
          <w:lang w:eastAsia="pl-PL"/>
        </w:rPr>
      </w:pPr>
    </w:p>
    <w:p w14:paraId="75CE6A5A" w14:textId="77777777" w:rsidR="00A56549" w:rsidRPr="00A56549" w:rsidRDefault="00A56549" w:rsidP="00257180">
      <w:pPr>
        <w:spacing w:after="80" w:line="312" w:lineRule="auto"/>
        <w:ind w:left="426" w:hanging="426"/>
        <w:jc w:val="both"/>
        <w:rPr>
          <w:rFonts w:ascii="Times New Roman" w:eastAsia="Trebuchet MS" w:hAnsi="Times New Roman" w:cs="Times New Roman"/>
          <w:sz w:val="24"/>
          <w:szCs w:val="24"/>
          <w:u w:color="000000"/>
          <w:lang w:eastAsia="pl-PL"/>
        </w:rPr>
      </w:pPr>
      <w:r w:rsidRPr="00A56549">
        <w:rPr>
          <w:rFonts w:ascii="Times New Roman" w:eastAsia="Trebuchet MS" w:hAnsi="Times New Roman" w:cs="Times New Roman"/>
          <w:sz w:val="24"/>
          <w:szCs w:val="24"/>
          <w:u w:color="000000"/>
          <w:lang w:eastAsia="pl-PL"/>
        </w:rPr>
        <w:t>……………………………….</w:t>
      </w:r>
      <w:r w:rsidRPr="00A56549">
        <w:rPr>
          <w:rFonts w:ascii="Times New Roman" w:eastAsia="Trebuchet MS" w:hAnsi="Times New Roman" w:cs="Times New Roman"/>
          <w:sz w:val="24"/>
          <w:szCs w:val="24"/>
          <w:u w:color="000000"/>
          <w:lang w:eastAsia="pl-PL"/>
        </w:rPr>
        <w:tab/>
      </w:r>
      <w:r w:rsidRPr="00A56549">
        <w:rPr>
          <w:rFonts w:ascii="Times New Roman" w:eastAsia="Trebuchet MS" w:hAnsi="Times New Roman" w:cs="Times New Roman"/>
          <w:sz w:val="24"/>
          <w:szCs w:val="24"/>
          <w:u w:color="000000"/>
          <w:lang w:eastAsia="pl-PL"/>
        </w:rPr>
        <w:tab/>
      </w:r>
      <w:r w:rsidRPr="00A56549">
        <w:rPr>
          <w:rFonts w:ascii="Times New Roman" w:eastAsia="Trebuchet MS" w:hAnsi="Times New Roman" w:cs="Times New Roman"/>
          <w:sz w:val="24"/>
          <w:szCs w:val="24"/>
          <w:u w:color="000000"/>
          <w:lang w:eastAsia="pl-PL"/>
        </w:rPr>
        <w:tab/>
      </w:r>
      <w:r w:rsidRPr="00A56549">
        <w:rPr>
          <w:rFonts w:ascii="Times New Roman" w:eastAsia="Trebuchet MS" w:hAnsi="Times New Roman" w:cs="Times New Roman"/>
          <w:sz w:val="24"/>
          <w:szCs w:val="24"/>
          <w:u w:color="000000"/>
          <w:lang w:eastAsia="pl-PL"/>
        </w:rPr>
        <w:tab/>
        <w:t>…………………………………..</w:t>
      </w:r>
    </w:p>
    <w:p w14:paraId="0AD2EA5F" w14:textId="77777777" w:rsidR="00A56549" w:rsidRPr="00A56549" w:rsidRDefault="00A56549" w:rsidP="00A56549">
      <w:pPr>
        <w:spacing w:after="0" w:line="312" w:lineRule="auto"/>
        <w:ind w:left="426"/>
        <w:jc w:val="both"/>
        <w:rPr>
          <w:rFonts w:ascii="Times New Roman" w:eastAsia="Calibri" w:hAnsi="Times New Roman" w:cs="Times New Roman"/>
          <w:i/>
          <w:iCs/>
          <w:sz w:val="24"/>
          <w:szCs w:val="24"/>
          <w:u w:color="000000"/>
          <w:lang w:eastAsia="pl-PL"/>
        </w:rPr>
      </w:pPr>
      <w:r w:rsidRPr="00A56549">
        <w:rPr>
          <w:rFonts w:ascii="Times New Roman" w:eastAsia="Calibri" w:hAnsi="Times New Roman" w:cs="Times New Roman"/>
          <w:i/>
          <w:iCs/>
          <w:sz w:val="24"/>
          <w:szCs w:val="24"/>
          <w:u w:color="000000"/>
          <w:lang w:eastAsia="pl-PL"/>
        </w:rPr>
        <w:t xml:space="preserve">(miejscowość, data) </w:t>
      </w:r>
      <w:r w:rsidRPr="00A56549">
        <w:rPr>
          <w:rFonts w:ascii="Times New Roman" w:eastAsia="Calibri" w:hAnsi="Times New Roman" w:cs="Times New Roman"/>
          <w:i/>
          <w:iCs/>
          <w:sz w:val="24"/>
          <w:szCs w:val="24"/>
          <w:u w:color="000000"/>
          <w:lang w:eastAsia="pl-PL"/>
        </w:rPr>
        <w:tab/>
      </w:r>
      <w:r w:rsidRPr="00A56549">
        <w:rPr>
          <w:rFonts w:ascii="Times New Roman" w:eastAsia="Calibri" w:hAnsi="Times New Roman" w:cs="Times New Roman"/>
          <w:i/>
          <w:iCs/>
          <w:sz w:val="24"/>
          <w:szCs w:val="24"/>
          <w:u w:color="000000"/>
          <w:lang w:eastAsia="pl-PL"/>
        </w:rPr>
        <w:tab/>
      </w:r>
      <w:r w:rsidRPr="00A56549">
        <w:rPr>
          <w:rFonts w:ascii="Times New Roman" w:eastAsia="Calibri" w:hAnsi="Times New Roman" w:cs="Times New Roman"/>
          <w:i/>
          <w:iCs/>
          <w:sz w:val="24"/>
          <w:szCs w:val="24"/>
          <w:u w:color="000000"/>
          <w:lang w:eastAsia="pl-PL"/>
        </w:rPr>
        <w:tab/>
      </w:r>
      <w:r w:rsidRPr="00A56549">
        <w:rPr>
          <w:rFonts w:ascii="Times New Roman" w:eastAsia="Calibri" w:hAnsi="Times New Roman" w:cs="Times New Roman"/>
          <w:i/>
          <w:iCs/>
          <w:sz w:val="24"/>
          <w:szCs w:val="24"/>
          <w:u w:color="000000"/>
          <w:lang w:eastAsia="pl-PL"/>
        </w:rPr>
        <w:tab/>
      </w:r>
      <w:r w:rsidRPr="00A56549">
        <w:rPr>
          <w:rFonts w:ascii="Times New Roman" w:eastAsia="Calibri" w:hAnsi="Times New Roman" w:cs="Times New Roman"/>
          <w:i/>
          <w:iCs/>
          <w:sz w:val="24"/>
          <w:szCs w:val="24"/>
          <w:u w:color="000000"/>
          <w:lang w:eastAsia="pl-PL"/>
        </w:rPr>
        <w:tab/>
        <w:t xml:space="preserve">     (podpis Wykonawcy)</w:t>
      </w:r>
    </w:p>
    <w:p w14:paraId="3FEE074A" w14:textId="77777777" w:rsidR="00A56549" w:rsidRDefault="00A56549"/>
    <w:sectPr w:rsidR="00A56549" w:rsidSect="00EC512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BB7F" w14:textId="77777777" w:rsidR="00A56549" w:rsidRDefault="00A56549" w:rsidP="00A56549">
      <w:pPr>
        <w:spacing w:after="0" w:line="240" w:lineRule="auto"/>
      </w:pPr>
      <w:r>
        <w:separator/>
      </w:r>
    </w:p>
  </w:endnote>
  <w:endnote w:type="continuationSeparator" w:id="0">
    <w:p w14:paraId="4BFE4663" w14:textId="77777777" w:rsidR="00A56549" w:rsidRDefault="00A56549" w:rsidP="00A5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786D" w14:textId="77777777" w:rsidR="00A56549" w:rsidRDefault="00A56549" w:rsidP="00A56549">
      <w:pPr>
        <w:spacing w:after="0" w:line="240" w:lineRule="auto"/>
      </w:pPr>
      <w:r>
        <w:separator/>
      </w:r>
    </w:p>
  </w:footnote>
  <w:footnote w:type="continuationSeparator" w:id="0">
    <w:p w14:paraId="056412F1" w14:textId="77777777" w:rsidR="00A56549" w:rsidRDefault="00A56549" w:rsidP="00A5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42E"/>
    <w:multiLevelType w:val="hybridMultilevel"/>
    <w:tmpl w:val="9872E616"/>
    <w:lvl w:ilvl="0" w:tplc="587E3E00">
      <w:start w:val="1"/>
      <w:numFmt w:val="lowerLetter"/>
      <w:lvlText w:val="%1)"/>
      <w:lvlJc w:val="left"/>
      <w:pPr>
        <w:ind w:left="644" w:hanging="360"/>
      </w:pPr>
      <w:rPr>
        <w:rFonts w:ascii="Times New Roman" w:hAnsi="Times New Roman" w:cs="Times New Roman"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402C1185"/>
    <w:multiLevelType w:val="hybridMultilevel"/>
    <w:tmpl w:val="C6986CC4"/>
    <w:lvl w:ilvl="0" w:tplc="244E2BD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336E5478">
      <w:start w:val="1"/>
      <w:numFmt w:val="bullet"/>
      <w:lvlText w:val="-"/>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E4E78">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2FDA8">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EB71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A9CB0">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3C14">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8E09C">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162C7F"/>
    <w:multiLevelType w:val="hybridMultilevel"/>
    <w:tmpl w:val="DCCE6B40"/>
    <w:lvl w:ilvl="0" w:tplc="36F85984">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5BCA1A67"/>
    <w:multiLevelType w:val="hybridMultilevel"/>
    <w:tmpl w:val="D1D68C98"/>
    <w:lvl w:ilvl="0" w:tplc="0BF88C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5E54690"/>
    <w:multiLevelType w:val="hybridMultilevel"/>
    <w:tmpl w:val="6A3857E4"/>
    <w:lvl w:ilvl="0" w:tplc="38B4DF80">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num w:numId="1" w16cid:durableId="511605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475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069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3375335">
    <w:abstractNumId w:val="1"/>
  </w:num>
  <w:num w:numId="5" w16cid:durableId="47993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49"/>
    <w:rsid w:val="00017EDE"/>
    <w:rsid w:val="00037807"/>
    <w:rsid w:val="000C73C8"/>
    <w:rsid w:val="000F3473"/>
    <w:rsid w:val="002414F2"/>
    <w:rsid w:val="00257180"/>
    <w:rsid w:val="002B6E2A"/>
    <w:rsid w:val="00370993"/>
    <w:rsid w:val="00410F57"/>
    <w:rsid w:val="00521BCF"/>
    <w:rsid w:val="005D10D0"/>
    <w:rsid w:val="005D7578"/>
    <w:rsid w:val="005E6FC1"/>
    <w:rsid w:val="0065373A"/>
    <w:rsid w:val="006B1C55"/>
    <w:rsid w:val="009919B5"/>
    <w:rsid w:val="009F4791"/>
    <w:rsid w:val="00A243D4"/>
    <w:rsid w:val="00A37393"/>
    <w:rsid w:val="00A51938"/>
    <w:rsid w:val="00A556E8"/>
    <w:rsid w:val="00A56549"/>
    <w:rsid w:val="00BB5B3C"/>
    <w:rsid w:val="00CC64B8"/>
    <w:rsid w:val="00DB1902"/>
    <w:rsid w:val="00DB1DD5"/>
    <w:rsid w:val="00DC1B5C"/>
    <w:rsid w:val="00EC5124"/>
    <w:rsid w:val="00F10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480F7"/>
  <w15:chartTrackingRefBased/>
  <w15:docId w15:val="{481EDD74-18A5-404A-96AA-E1CBE361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549"/>
  </w:style>
  <w:style w:type="paragraph" w:styleId="Stopka">
    <w:name w:val="footer"/>
    <w:basedOn w:val="Normalny"/>
    <w:link w:val="StopkaZnak"/>
    <w:uiPriority w:val="99"/>
    <w:unhideWhenUsed/>
    <w:rsid w:val="00A56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549"/>
  </w:style>
  <w:style w:type="paragraph" w:styleId="Akapitzlist">
    <w:name w:val="List Paragraph"/>
    <w:basedOn w:val="Normalny"/>
    <w:uiPriority w:val="34"/>
    <w:qFormat/>
    <w:rsid w:val="0041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773</Words>
  <Characters>4642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Tomas Consulting</cp:lastModifiedBy>
  <cp:revision>27</cp:revision>
  <dcterms:created xsi:type="dcterms:W3CDTF">2019-01-22T11:03:00Z</dcterms:created>
  <dcterms:modified xsi:type="dcterms:W3CDTF">2023-06-23T08:43:00Z</dcterms:modified>
</cp:coreProperties>
</file>